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68" w:rsidRPr="00431968" w:rsidRDefault="00431968" w:rsidP="0043196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99"/>
          <w:kern w:val="0"/>
          <w:sz w:val="24"/>
          <w:szCs w:val="24"/>
        </w:rPr>
        <w:t>教育部 财政部 国家发展改革委印发《关于高等学校加快“双一流”建设的指导意见》的通知</w:t>
      </w:r>
      <w:r w:rsidRPr="00431968">
        <w:rPr>
          <w:rFonts w:ascii="宋体" w:eastAsia="宋体" w:hAnsi="宋体" w:cs="宋体" w:hint="eastAsia"/>
          <w:color w:val="333399"/>
          <w:kern w:val="0"/>
          <w:sz w:val="24"/>
          <w:szCs w:val="24"/>
        </w:rPr>
        <w:br/>
      </w:r>
      <w:r w:rsidRPr="00431968">
        <w:rPr>
          <w:rFonts w:ascii="楷体" w:eastAsia="楷体" w:hAnsi="楷体" w:cs="宋体" w:hint="eastAsia"/>
          <w:color w:val="333399"/>
          <w:kern w:val="0"/>
          <w:sz w:val="24"/>
          <w:szCs w:val="24"/>
        </w:rPr>
        <w:t>教研〔2018〕5号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各省、自治区、直辖市教育厅（教委）、财政厅（局）、发展改革委，新疆生产建设兵团教育局、财务局、发展改革委，有关部门（单位）教育司（局），有关高等学校：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贯彻落实党的十九大精神，加快“双一流”建设，根据国务院印发的《统筹推进世界一流大学和一流学科建设总体方案》和教育部、财政部、国家发展改革委联合印发的《统筹推进世界一流大学和一流学科建设实施办法（暂行）》，教育部、财政部、国家发展改革委制定了《关于高等学校加快“双一流”建设的指导意见》，现予以印发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教育部 财政部 国家发展改革委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2018年8月8日      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关于高等学校加快“双一流”建设的指导意见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深入贯彻落实党的十九大精神，加快一流大学和一流学科建设，实现高等教育内涵式发展，全面提高人才培养能力，提升我国高等教育整体水平，根据《统筹推进世界一流大学和一流学科建设总体方案》和《统筹推进世界一流大学和一流学科建设实施办法（暂行）》，制定本意见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一、总体要求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（一）指导思想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（二）基本原则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遵循教育教学规律，积极参与国际合作交流，有效扩大国际影响，实现跨越发展、超越引领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坚持改革驱动。全面深化改革，注重体制机制创新，充分激发各类人才积极性主动性创造性和高校内生动力，加快构建充满活力、富有效率、更加开放、动态竞争的体制机制。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坚持高校主体。明确高校主体责任，对接需求，统筹学校整体建设和学科建设，主动作为，充分发掘集聚各方面积极因素，加强多方协同，确保各项建设与改革任务落地见效。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二、落实根本任务，培养社会主义建设者和接班人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（三）坚持中国特色社会主义办学方向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建设中国特色世界一流大学必须坚持办学正确政治方向。坚持和加强党的全面领导，牢固树立“四个意识”，坚定“四个自信”，把“四个自信”转化为办好中国特色世界一流大学的自信和动力。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践行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“四个服务”，立足中国实践、解决中国问题，为国家发展、人民福祉做贡献。高校党委要把政治建设摆在首位，深入实施基层党建质量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提升攻坚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行动，全面推进高校党组织“对标争先”建设计划和教师党支部书记“双带头人”培育工程，加强教师党支部、学生党支部建设，巩固马克思主义在高校意识形态领域的指导地位，切实履行好管党治党、办学治校主体责任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（四）引导学生成长成才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育人为本，德育为先，着力培养一大批德智体美全面发展的社会主义建设者和接班人。深入研究学生的新特点新变化新需求，大力加强理想信念教育和国情教育，抓好马克思主义理论教育，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践行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（五）形成高水平人才培养体系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（六）培养拔尖创新人才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深化教育教学改革，提高人才培养质量。率先确立建成一流本科教育目标，强化本科教育基础地位，把一流本科教育建设作为“双一流”建设的基础任务，加快实施“六卓越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三、全面深化改革，探索一流大学建设之路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（七）增强服务重大战略需求能力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（八）优化学科布局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战略型新兴产业发展的学科。加强马克思主义学科建设，加快完善具有支撑作用的学科，突出优势、拓展领域、补齐短板，努力构建全方位、全领域、全要素的中国特色哲学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（九）建设高素质教师队伍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坚持引育并举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以育为主，建立健全青年人才蓬勃生长的机制，精准引进活跃于国际学术前沿的海外高层次人才，坚决杜绝片面抢挖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唯头衔、资历、论文作为评价依据，突出学术贡献和影响力，激发教师积极性和创造性。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（十）提升科学研究水平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题、提出新观点、构建新理论，打造高水平的新型高端智库。探索以代表性成果和原创性贡献为主要内容的科研评价，完善同行专家评价机制。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（十一）深化国际合作交流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（十二）加强大学文化建设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在对口支援、精准扶贫、合建共建等行动中，勇于担当、主动作为，发挥带动作用。传播科学理性与人文情怀，承担引领时代风气和社会未来、促进人类社会发展进步的使命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（十三）完善中国特色现代大学制度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以制度建设保障高校整体提升。坚持和完善党委领导下的校长负责制，健全完善各项规章制度，贯彻落实大学章程，规范高校内部治理体系，推进管理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四、强化内涵建设，打造一流学科高峰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（十四）明确学科建设内涵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（十五）突出学科优势与特色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（十六）拓展学科育人功能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实践实习教学体系，拓展实践实习基地的数量、类型和层次，完善实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（十七）打造高水平学科团队和梯队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汇聚拔尖人才，激发团队活力。完善开放灵活的人才培育、吸引和使用机制，着眼长远，构建以学科带头人为领军、以杰出人才为骨干、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（十八）增强学科创新能力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（十九）创新学科组织模式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聚焦建设学科，加强学科协同交叉融合。整合各类资源，加大对原创性、系统性、引领性研究的支持。围绕重大项目和重大研究问题组建学科群，主干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 w:rsidR="00431968" w:rsidRPr="00431968" w:rsidRDefault="00431968" w:rsidP="00431968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五、加强协同，形成“双一流”建设合力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（二十）健全高校“双一流”建设管理制度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高校“双一流”建设管理机构，创新管理体制与运行机制，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完善部门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分工负责、全员协同参与的责任体系，建立内部监测评价制度，按年度发布建设进展报告，加强督导考核，避免简单化层层分解、机械分派任务指标。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（二十一）增强高校改革创新自觉性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（二十二）加大地方区域统筹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将“双一流”建设纳入区域重大战略，结合区域内科创中心建设等重大工程、重大计划，主动明确对高校提出需求，形成“双一流”建设与其他重大工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（二十三）加强引导指导督导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期末对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建设成效进行整体评价。根据建设进展和评价情况，动态调整支持力度和建设范围。推动地方落实对“双一流”建设的政策支持和资源投入。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（二十四）完善评价和建设协调机制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坚持多元综合性评价。以立德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树人成效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</w:t>
      </w: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符合度、建设方案主要目标的达成度、建设高校及其学科专业在第三方评价中的表现度。鼓励第三方独立开展建设过程及建设成效的监测评价。积极探索中国特色现代高等教育评估制度。</w:t>
      </w:r>
    </w:p>
    <w:p w:rsidR="00431968" w:rsidRPr="00431968" w:rsidRDefault="00431968" w:rsidP="0043196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健全协调机制。建立健全“双一流”建设部</w:t>
      </w:r>
      <w:proofErr w:type="gramStart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际协调</w:t>
      </w:r>
      <w:proofErr w:type="gramEnd"/>
      <w:r w:rsidRPr="004319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工作机制，创新省部共建合建机制，统筹推进“双一流”建设与地方高水平大学建设，实现政策协同、分工协同、落实协同、效果协同。</w:t>
      </w:r>
    </w:p>
    <w:p w:rsidR="00431968" w:rsidRPr="00431968" w:rsidRDefault="00431968">
      <w:bookmarkStart w:id="0" w:name="_GoBack"/>
      <w:bookmarkEnd w:id="0"/>
    </w:p>
    <w:sectPr w:rsidR="00431968" w:rsidRPr="0043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68"/>
    <w:rsid w:val="004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9054-EB1E-4B61-9870-3363D2F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yunxian</dc:creator>
  <cp:keywords/>
  <dc:description/>
  <cp:lastModifiedBy>yunxian</cp:lastModifiedBy>
  <cp:revision>1</cp:revision>
  <dcterms:created xsi:type="dcterms:W3CDTF">2019-04-23T02:38:00Z</dcterms:created>
  <dcterms:modified xsi:type="dcterms:W3CDTF">2019-04-23T02:40:00Z</dcterms:modified>
</cp:coreProperties>
</file>